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3D7" w:rsidRPr="008A63D7" w:rsidRDefault="008A63D7" w:rsidP="008A63D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2B2B2B"/>
          <w:sz w:val="24"/>
          <w:szCs w:val="24"/>
        </w:rPr>
      </w:pPr>
      <w:r w:rsidRPr="008A63D7">
        <w:rPr>
          <w:rFonts w:ascii="Arial" w:hAnsi="Arial" w:cs="Arial"/>
          <w:b/>
          <w:bCs/>
          <w:color w:val="2B2B2B"/>
          <w:sz w:val="24"/>
          <w:szCs w:val="24"/>
        </w:rPr>
        <w:t>Protocol vrijdagavondcompetitie</w:t>
      </w:r>
    </w:p>
    <w:p w:rsidR="008A63D7" w:rsidRPr="008A63D7" w:rsidRDefault="008A63D7" w:rsidP="008A63D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2B2B2B"/>
          <w:sz w:val="24"/>
          <w:szCs w:val="24"/>
        </w:rPr>
      </w:pPr>
    </w:p>
    <w:p w:rsidR="008A63D7" w:rsidRPr="008A63D7" w:rsidRDefault="008A63D7" w:rsidP="008A63D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2B2B2B"/>
          <w:sz w:val="24"/>
          <w:szCs w:val="24"/>
        </w:rPr>
      </w:pPr>
      <w:r w:rsidRPr="008A63D7">
        <w:rPr>
          <w:rFonts w:ascii="Arial" w:hAnsi="Arial" w:cs="Arial"/>
          <w:b/>
          <w:bCs/>
          <w:color w:val="2B2B2B"/>
          <w:sz w:val="24"/>
          <w:szCs w:val="24"/>
        </w:rPr>
        <w:t>Omdat de capaciteit bij Teco beperkt is tot 5 banen leidt dat op de vrijdagavond soms tot</w:t>
      </w:r>
      <w:r w:rsidRPr="008A63D7">
        <w:rPr>
          <w:rFonts w:ascii="Arial" w:hAnsi="Arial" w:cs="Arial"/>
          <w:b/>
          <w:bCs/>
          <w:color w:val="2B2B2B"/>
          <w:sz w:val="24"/>
          <w:szCs w:val="24"/>
        </w:rPr>
        <w:t xml:space="preserve"> </w:t>
      </w:r>
      <w:r w:rsidRPr="008A63D7">
        <w:rPr>
          <w:rFonts w:ascii="Arial" w:hAnsi="Arial" w:cs="Arial"/>
          <w:b/>
          <w:bCs/>
          <w:color w:val="2B2B2B"/>
          <w:sz w:val="24"/>
          <w:szCs w:val="24"/>
        </w:rPr>
        <w:t>het probleem dat er te veel teams zijn. Niet alle ingeschreven teams kunnen dan meedoen.</w:t>
      </w:r>
    </w:p>
    <w:p w:rsidR="008A63D7" w:rsidRPr="008A63D7" w:rsidRDefault="008A63D7" w:rsidP="008A63D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2B2B2B"/>
          <w:sz w:val="24"/>
          <w:szCs w:val="24"/>
        </w:rPr>
      </w:pPr>
      <w:r w:rsidRPr="008A63D7">
        <w:rPr>
          <w:rFonts w:ascii="Arial" w:hAnsi="Arial" w:cs="Arial"/>
          <w:b/>
          <w:bCs/>
          <w:color w:val="2B2B2B"/>
          <w:sz w:val="24"/>
          <w:szCs w:val="24"/>
        </w:rPr>
        <w:t>Om iedereen gelijke kans van spelen te geven, heeft de TC de volgende regels opgesteld.</w:t>
      </w:r>
    </w:p>
    <w:p w:rsidR="008A63D7" w:rsidRPr="008A63D7" w:rsidRDefault="008A63D7" w:rsidP="008A63D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2B2B2B"/>
          <w:sz w:val="24"/>
          <w:szCs w:val="24"/>
        </w:rPr>
      </w:pPr>
    </w:p>
    <w:p w:rsidR="008A63D7" w:rsidRDefault="008A63D7" w:rsidP="008A63D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2B2B2B"/>
          <w:sz w:val="24"/>
          <w:szCs w:val="24"/>
        </w:rPr>
      </w:pPr>
      <w:r w:rsidRPr="008A63D7">
        <w:rPr>
          <w:rFonts w:ascii="Arial" w:hAnsi="Arial" w:cs="Arial"/>
          <w:color w:val="2B2B2B"/>
          <w:sz w:val="24"/>
          <w:szCs w:val="24"/>
        </w:rPr>
        <w:t>Het principe van ‘first in, first out’ geldt</w:t>
      </w:r>
      <w:r w:rsidRPr="008A63D7">
        <w:rPr>
          <w:rFonts w:ascii="Arial" w:hAnsi="Arial" w:cs="Arial"/>
          <w:color w:val="2B2B2B"/>
          <w:sz w:val="24"/>
          <w:szCs w:val="24"/>
        </w:rPr>
        <w:t xml:space="preserve"> n</w:t>
      </w:r>
      <w:r w:rsidRPr="008A63D7">
        <w:rPr>
          <w:rFonts w:ascii="Arial" w:hAnsi="Arial" w:cs="Arial"/>
          <w:color w:val="2B2B2B"/>
          <w:sz w:val="24"/>
          <w:szCs w:val="24"/>
        </w:rPr>
        <w:t>iet per team maar per deelnemer op basis van</w:t>
      </w:r>
      <w:r w:rsidRPr="008A63D7">
        <w:rPr>
          <w:rFonts w:ascii="Arial" w:hAnsi="Arial" w:cs="Arial"/>
          <w:color w:val="2B2B2B"/>
          <w:sz w:val="24"/>
          <w:szCs w:val="24"/>
        </w:rPr>
        <w:t xml:space="preserve"> </w:t>
      </w:r>
      <w:r w:rsidRPr="008A63D7">
        <w:rPr>
          <w:rFonts w:ascii="Arial" w:hAnsi="Arial" w:cs="Arial"/>
          <w:color w:val="2B2B2B"/>
          <w:sz w:val="24"/>
          <w:szCs w:val="24"/>
        </w:rPr>
        <w:t>eerdere deelname aan de vrijdagavondcompetitie.</w:t>
      </w:r>
    </w:p>
    <w:p w:rsidR="008A63D7" w:rsidRDefault="008A63D7" w:rsidP="008A63D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2B2B2B"/>
          <w:sz w:val="24"/>
          <w:szCs w:val="24"/>
        </w:rPr>
      </w:pPr>
      <w:r w:rsidRPr="008A63D7">
        <w:rPr>
          <w:rFonts w:ascii="Arial" w:hAnsi="Arial" w:cs="Arial"/>
          <w:color w:val="2B2B2B"/>
          <w:sz w:val="24"/>
          <w:szCs w:val="24"/>
        </w:rPr>
        <w:t>Een inschrijving is pas echt geldig is als er ten minste 6 spelers worden ingeschreven,</w:t>
      </w:r>
      <w:r w:rsidRPr="008A63D7">
        <w:rPr>
          <w:rFonts w:ascii="Arial" w:hAnsi="Arial" w:cs="Arial"/>
          <w:color w:val="2B2B2B"/>
          <w:sz w:val="24"/>
          <w:szCs w:val="24"/>
        </w:rPr>
        <w:t xml:space="preserve"> </w:t>
      </w:r>
      <w:r w:rsidRPr="008A63D7">
        <w:rPr>
          <w:rFonts w:ascii="Arial" w:hAnsi="Arial" w:cs="Arial"/>
          <w:color w:val="2B2B2B"/>
          <w:sz w:val="24"/>
          <w:szCs w:val="24"/>
        </w:rPr>
        <w:t>met als uitgangspunt dat deze spelers ook daadwerkelijk deelnemen aan de competitie.</w:t>
      </w:r>
    </w:p>
    <w:p w:rsidR="008A63D7" w:rsidRPr="008A63D7" w:rsidRDefault="008A63D7" w:rsidP="008A63D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2B2B2B"/>
          <w:sz w:val="24"/>
          <w:szCs w:val="24"/>
        </w:rPr>
      </w:pPr>
      <w:r w:rsidRPr="008A63D7">
        <w:rPr>
          <w:rFonts w:ascii="Arial" w:hAnsi="Arial" w:cs="Arial"/>
          <w:color w:val="2B2B2B"/>
          <w:sz w:val="24"/>
          <w:szCs w:val="24"/>
        </w:rPr>
        <w:t>Als iemand zich inschrijft op de vrijdagavond, kan hij of zij zich niet inschrijven op een</w:t>
      </w:r>
      <w:r w:rsidRPr="008A63D7">
        <w:rPr>
          <w:rFonts w:ascii="Arial" w:hAnsi="Arial" w:cs="Arial"/>
          <w:color w:val="2B2B2B"/>
          <w:sz w:val="24"/>
          <w:szCs w:val="24"/>
        </w:rPr>
        <w:t xml:space="preserve"> </w:t>
      </w:r>
      <w:r w:rsidRPr="008A63D7">
        <w:rPr>
          <w:rFonts w:ascii="Arial" w:hAnsi="Arial" w:cs="Arial"/>
          <w:color w:val="2B2B2B"/>
          <w:sz w:val="24"/>
          <w:szCs w:val="24"/>
        </w:rPr>
        <w:t>andere speeldag. (deze regel geldt níet voor andere speeldagen).</w:t>
      </w:r>
    </w:p>
    <w:p w:rsidR="008A63D7" w:rsidRPr="008A63D7" w:rsidRDefault="008A63D7" w:rsidP="008A63D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2B2B2B"/>
          <w:sz w:val="24"/>
          <w:szCs w:val="24"/>
        </w:rPr>
      </w:pPr>
      <w:r w:rsidRPr="008A63D7">
        <w:rPr>
          <w:rFonts w:ascii="Arial" w:hAnsi="Arial" w:cs="Arial"/>
          <w:color w:val="2B2B2B"/>
          <w:sz w:val="24"/>
          <w:szCs w:val="24"/>
        </w:rPr>
        <w:t>Voor- en najaarscompetitie worden afzonderlijk van elkaar beschouwd.</w:t>
      </w:r>
    </w:p>
    <w:p w:rsidR="008A63D7" w:rsidRPr="008A63D7" w:rsidRDefault="008A63D7" w:rsidP="008A63D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B2B2B"/>
          <w:sz w:val="24"/>
          <w:szCs w:val="24"/>
        </w:rPr>
      </w:pPr>
    </w:p>
    <w:p w:rsidR="008A63D7" w:rsidRPr="008A63D7" w:rsidRDefault="008A63D7" w:rsidP="008A63D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B2B2B"/>
          <w:sz w:val="24"/>
          <w:szCs w:val="24"/>
        </w:rPr>
      </w:pPr>
      <w:r w:rsidRPr="008A63D7">
        <w:rPr>
          <w:rFonts w:ascii="Arial" w:hAnsi="Arial" w:cs="Arial"/>
          <w:color w:val="2B2B2B"/>
          <w:sz w:val="24"/>
          <w:szCs w:val="24"/>
        </w:rPr>
        <w:t>Van elk team wordt een cijfer bepaald door van elke deelnemende speler te bepalen hoeveel</w:t>
      </w:r>
      <w:r w:rsidRPr="008A63D7">
        <w:rPr>
          <w:rFonts w:ascii="Arial" w:hAnsi="Arial" w:cs="Arial"/>
          <w:color w:val="2B2B2B"/>
          <w:sz w:val="24"/>
          <w:szCs w:val="24"/>
        </w:rPr>
        <w:t xml:space="preserve"> </w:t>
      </w:r>
      <w:r w:rsidRPr="008A63D7">
        <w:rPr>
          <w:rFonts w:ascii="Arial" w:hAnsi="Arial" w:cs="Arial"/>
          <w:color w:val="2B2B2B"/>
          <w:sz w:val="24"/>
          <w:szCs w:val="24"/>
        </w:rPr>
        <w:t xml:space="preserve">jaren deze speler achter elkaar heeft meegespeeld in de </w:t>
      </w:r>
      <w:r w:rsidRPr="008A63D7">
        <w:rPr>
          <w:rFonts w:ascii="Arial" w:hAnsi="Arial" w:cs="Arial"/>
          <w:color w:val="2B2B2B"/>
          <w:sz w:val="24"/>
          <w:szCs w:val="24"/>
        </w:rPr>
        <w:t>v</w:t>
      </w:r>
      <w:r w:rsidRPr="008A63D7">
        <w:rPr>
          <w:rFonts w:ascii="Arial" w:hAnsi="Arial" w:cs="Arial"/>
          <w:color w:val="2B2B2B"/>
          <w:sz w:val="24"/>
          <w:szCs w:val="24"/>
        </w:rPr>
        <w:t>rijdagavondcompetitie. Een speler krijgt</w:t>
      </w:r>
      <w:r w:rsidRPr="008A63D7">
        <w:rPr>
          <w:rFonts w:ascii="Arial" w:hAnsi="Arial" w:cs="Arial"/>
          <w:color w:val="2B2B2B"/>
          <w:sz w:val="24"/>
          <w:szCs w:val="24"/>
        </w:rPr>
        <w:t xml:space="preserve"> </w:t>
      </w:r>
      <w:r w:rsidRPr="008A63D7">
        <w:rPr>
          <w:rFonts w:ascii="Arial" w:hAnsi="Arial" w:cs="Arial"/>
          <w:color w:val="2B2B2B"/>
          <w:sz w:val="24"/>
          <w:szCs w:val="24"/>
        </w:rPr>
        <w:t>een punt als hij minimaal 3 keer heeft gespeeld (volgens website KNLTB spelersprofiel). De</w:t>
      </w:r>
      <w:r w:rsidRPr="008A63D7">
        <w:rPr>
          <w:rFonts w:ascii="Arial" w:hAnsi="Arial" w:cs="Arial"/>
          <w:color w:val="2B2B2B"/>
          <w:sz w:val="24"/>
          <w:szCs w:val="24"/>
        </w:rPr>
        <w:t xml:space="preserve"> </w:t>
      </w:r>
      <w:r w:rsidRPr="008A63D7">
        <w:rPr>
          <w:rFonts w:ascii="Arial" w:hAnsi="Arial" w:cs="Arial"/>
          <w:color w:val="2B2B2B"/>
          <w:sz w:val="24"/>
          <w:szCs w:val="24"/>
        </w:rPr>
        <w:t>teams met het laagste aantal punten spelen mee in de competitie.</w:t>
      </w:r>
    </w:p>
    <w:p w:rsidR="008A63D7" w:rsidRPr="008A63D7" w:rsidRDefault="008A63D7" w:rsidP="008A63D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B2B2B"/>
          <w:sz w:val="24"/>
          <w:szCs w:val="24"/>
        </w:rPr>
      </w:pPr>
    </w:p>
    <w:p w:rsidR="008A63D7" w:rsidRPr="008A63D7" w:rsidRDefault="008A63D7" w:rsidP="008A63D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B2B2B"/>
          <w:sz w:val="24"/>
          <w:szCs w:val="24"/>
        </w:rPr>
      </w:pPr>
      <w:r w:rsidRPr="008A63D7">
        <w:rPr>
          <w:rFonts w:ascii="Arial" w:hAnsi="Arial" w:cs="Arial"/>
          <w:color w:val="2B2B2B"/>
          <w:sz w:val="24"/>
          <w:szCs w:val="24"/>
        </w:rPr>
        <w:t>Mochten teams gelijk in punten eindigen</w:t>
      </w:r>
      <w:r>
        <w:rPr>
          <w:rFonts w:ascii="Arial" w:hAnsi="Arial" w:cs="Arial"/>
          <w:color w:val="2B2B2B"/>
          <w:sz w:val="24"/>
          <w:szCs w:val="24"/>
        </w:rPr>
        <w:t>,</w:t>
      </w:r>
      <w:bookmarkStart w:id="0" w:name="_GoBack"/>
      <w:bookmarkEnd w:id="0"/>
      <w:r w:rsidRPr="008A63D7">
        <w:rPr>
          <w:rFonts w:ascii="Arial" w:hAnsi="Arial" w:cs="Arial"/>
          <w:color w:val="2B2B2B"/>
          <w:sz w:val="24"/>
          <w:szCs w:val="24"/>
        </w:rPr>
        <w:t xml:space="preserve"> dan volgt overleg met de betrokken teamcaptains. Een</w:t>
      </w:r>
      <w:r w:rsidRPr="008A63D7">
        <w:rPr>
          <w:rFonts w:ascii="Arial" w:hAnsi="Arial" w:cs="Arial"/>
          <w:color w:val="2B2B2B"/>
          <w:sz w:val="24"/>
          <w:szCs w:val="24"/>
        </w:rPr>
        <w:t xml:space="preserve"> </w:t>
      </w:r>
      <w:r w:rsidRPr="008A63D7">
        <w:rPr>
          <w:rFonts w:ascii="Arial" w:hAnsi="Arial" w:cs="Arial"/>
          <w:color w:val="2B2B2B"/>
          <w:sz w:val="24"/>
          <w:szCs w:val="24"/>
        </w:rPr>
        <w:t>basis voor een verfijning van de puntenscore kan gevonden worden in het aantal daadwerkelijk</w:t>
      </w:r>
      <w:r w:rsidRPr="008A63D7">
        <w:rPr>
          <w:rFonts w:ascii="Arial" w:hAnsi="Arial" w:cs="Arial"/>
          <w:color w:val="2B2B2B"/>
          <w:sz w:val="24"/>
          <w:szCs w:val="24"/>
        </w:rPr>
        <w:t xml:space="preserve"> </w:t>
      </w:r>
      <w:r w:rsidRPr="008A63D7">
        <w:rPr>
          <w:rFonts w:ascii="Arial" w:hAnsi="Arial" w:cs="Arial"/>
          <w:color w:val="2B2B2B"/>
          <w:sz w:val="24"/>
          <w:szCs w:val="24"/>
        </w:rPr>
        <w:t>gespeelde wedstrijden per teamlid. Mocht ook dat niet tot een onderscheid leiden dan volgt</w:t>
      </w:r>
      <w:r w:rsidRPr="008A63D7">
        <w:rPr>
          <w:rFonts w:ascii="Arial" w:hAnsi="Arial" w:cs="Arial"/>
          <w:color w:val="2B2B2B"/>
          <w:sz w:val="24"/>
          <w:szCs w:val="24"/>
        </w:rPr>
        <w:t xml:space="preserve"> </w:t>
      </w:r>
      <w:r w:rsidRPr="008A63D7">
        <w:rPr>
          <w:rFonts w:ascii="Arial" w:hAnsi="Arial" w:cs="Arial"/>
          <w:color w:val="2B2B2B"/>
          <w:sz w:val="24"/>
          <w:szCs w:val="24"/>
        </w:rPr>
        <w:t>loting.</w:t>
      </w:r>
    </w:p>
    <w:p w:rsidR="008A63D7" w:rsidRPr="008A63D7" w:rsidRDefault="008A63D7" w:rsidP="008A63D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B2B2B"/>
          <w:sz w:val="24"/>
          <w:szCs w:val="24"/>
        </w:rPr>
      </w:pPr>
    </w:p>
    <w:p w:rsidR="00781000" w:rsidRPr="008A63D7" w:rsidRDefault="008A63D7" w:rsidP="008A63D7">
      <w:pPr>
        <w:rPr>
          <w:rFonts w:ascii="Arial" w:hAnsi="Arial" w:cs="Arial"/>
          <w:sz w:val="24"/>
          <w:szCs w:val="24"/>
        </w:rPr>
      </w:pPr>
      <w:r w:rsidRPr="008A63D7">
        <w:rPr>
          <w:rFonts w:ascii="Arial" w:hAnsi="Arial" w:cs="Arial"/>
          <w:color w:val="000000"/>
          <w:sz w:val="24"/>
          <w:szCs w:val="24"/>
        </w:rPr>
        <w:t xml:space="preserve">Meer informatie? Mail naar </w:t>
      </w:r>
      <w:hyperlink r:id="rId5" w:history="1">
        <w:r w:rsidRPr="008A63D7">
          <w:rPr>
            <w:rStyle w:val="Hyperlink"/>
            <w:rFonts w:ascii="Arial" w:hAnsi="Arial" w:cs="Arial"/>
            <w:sz w:val="24"/>
            <w:szCs w:val="24"/>
          </w:rPr>
          <w:t>technischecommissie@tecotennis.nl</w:t>
        </w:r>
      </w:hyperlink>
    </w:p>
    <w:sectPr w:rsidR="00781000" w:rsidRPr="008A63D7" w:rsidSect="00862D52">
      <w:pgSz w:w="11906" w:h="16838"/>
      <w:pgMar w:top="1134" w:right="141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5020C"/>
    <w:multiLevelType w:val="hybridMultilevel"/>
    <w:tmpl w:val="46D48F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D2796"/>
    <w:multiLevelType w:val="hybridMultilevel"/>
    <w:tmpl w:val="862810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D7"/>
    <w:rsid w:val="001350BC"/>
    <w:rsid w:val="00312FAF"/>
    <w:rsid w:val="007219F7"/>
    <w:rsid w:val="00781000"/>
    <w:rsid w:val="00862D52"/>
    <w:rsid w:val="00880F12"/>
    <w:rsid w:val="008A63D7"/>
    <w:rsid w:val="009A0E0F"/>
    <w:rsid w:val="00BF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CF56"/>
  <w15:chartTrackingRefBased/>
  <w15:docId w15:val="{47F1DA93-187F-4882-882F-15D69675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62D5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A63D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A63D7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8A6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chnischecommissie@tecotennis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 Visser</dc:creator>
  <cp:keywords/>
  <dc:description/>
  <cp:lastModifiedBy>Jeanet Visser</cp:lastModifiedBy>
  <cp:revision>1</cp:revision>
  <dcterms:created xsi:type="dcterms:W3CDTF">2018-02-16T15:16:00Z</dcterms:created>
  <dcterms:modified xsi:type="dcterms:W3CDTF">2018-02-16T15:21:00Z</dcterms:modified>
</cp:coreProperties>
</file>